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1880"/>
        <w:gridCol w:w="1960"/>
        <w:gridCol w:w="1200"/>
        <w:gridCol w:w="1200"/>
        <w:gridCol w:w="880"/>
        <w:gridCol w:w="1160"/>
        <w:gridCol w:w="700"/>
        <w:gridCol w:w="760"/>
      </w:tblGrid>
      <w:tr w:rsidR="00572B24" w:rsidRPr="00572B24" w:rsidTr="00572B24">
        <w:trPr>
          <w:trHeight w:val="540"/>
        </w:trPr>
        <w:tc>
          <w:tcPr>
            <w:tcW w:w="10680" w:type="dxa"/>
            <w:gridSpan w:val="9"/>
            <w:tcBorders>
              <w:top w:val="single" w:sz="6" w:space="0" w:color="B1B1B1"/>
              <w:left w:val="single" w:sz="6" w:space="0" w:color="B1B1B1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4"/>
                <w:szCs w:val="44"/>
                <w:u w:val="single"/>
              </w:rPr>
            </w:pPr>
            <w:r w:rsidRPr="00572B2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4"/>
                <w:szCs w:val="44"/>
                <w:u w:val="single"/>
              </w:rPr>
              <w:t>2019年度企业负责人薪酬情况</w:t>
            </w:r>
          </w:p>
        </w:tc>
      </w:tr>
      <w:tr w:rsidR="00572B24" w:rsidRPr="00572B24" w:rsidTr="00572B24">
        <w:trPr>
          <w:trHeight w:val="578"/>
        </w:trPr>
        <w:tc>
          <w:tcPr>
            <w:tcW w:w="10680" w:type="dxa"/>
            <w:gridSpan w:val="9"/>
            <w:tcBorders>
              <w:top w:val="single" w:sz="6" w:space="0" w:color="B1B1B1"/>
              <w:left w:val="single" w:sz="6" w:space="0" w:color="B1B1B1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企业名称:西安城投集团  单位：万元</w:t>
            </w:r>
          </w:p>
        </w:tc>
      </w:tr>
      <w:tr w:rsidR="00572B24" w:rsidRPr="00572B24" w:rsidTr="00572B24">
        <w:trPr>
          <w:trHeight w:val="48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任职起止时间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u w:val="single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u w:val="single"/>
              </w:rPr>
              <w:t>2019年度从本公司获得的税前报酬情况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是否在股东单位或者其他关联方领取薪酬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在关联方领取的税前薪酬总额</w:t>
            </w:r>
          </w:p>
        </w:tc>
      </w:tr>
      <w:tr w:rsidR="00572B24" w:rsidRPr="00572B24" w:rsidTr="00572B24">
        <w:trPr>
          <w:trHeight w:val="2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B24" w:rsidRPr="00572B24" w:rsidRDefault="00572B24" w:rsidP="00572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B24" w:rsidRPr="00572B24" w:rsidRDefault="00572B24" w:rsidP="00572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B24" w:rsidRPr="00572B24" w:rsidRDefault="00572B24" w:rsidP="00572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应付薪酬（1）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社会保险、企业年金、补充医疗保险及住房公积金的单位缴存部分（2）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其他货币性收入（注明具体项目并分列）（3）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合计 （4）=（1）+（2）+（3）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B24" w:rsidRPr="00572B24" w:rsidRDefault="00572B24" w:rsidP="00572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B24" w:rsidRPr="00572B24" w:rsidRDefault="00572B24" w:rsidP="00572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572B24" w:rsidRPr="00572B24" w:rsidTr="00572B24">
        <w:trPr>
          <w:trHeight w:val="68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马胜利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董事长、党委书记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2019.01-2019.12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72B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54.97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9.7800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64.7500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572B24" w:rsidRPr="00572B24" w:rsidTr="00572B24">
        <w:trPr>
          <w:trHeight w:val="68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桑中玲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党委副书记、纪委书记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2019.01-2019.12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72B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49.47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9.7800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9.11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68.3630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572B24" w:rsidRPr="00572B24" w:rsidTr="00572B24">
        <w:trPr>
          <w:trHeight w:val="68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 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副总经理、党委委员、董事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2019.01-2019.12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72B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48.92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8.3400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8.63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65.8933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572B24" w:rsidRPr="00572B24" w:rsidTr="00572B24">
        <w:trPr>
          <w:trHeight w:val="68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孔建辉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副总经理、党委委员、董事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2019.01-2019.12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72B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48.37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9.7800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8.066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66.2196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572B24" w:rsidRPr="00572B24" w:rsidTr="00572B24">
        <w:trPr>
          <w:trHeight w:val="68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傅 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工会主席、党委委员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2019.01-2019.12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72B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48.37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9.7800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8.066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66.2196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572B24" w:rsidRPr="00572B24" w:rsidTr="00572B24">
        <w:trPr>
          <w:trHeight w:val="68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张志文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原董事长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2019.01-2019.05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72B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3.4600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36.4941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572B24" w:rsidRPr="00572B24" w:rsidTr="00572B24">
        <w:trPr>
          <w:trHeight w:val="76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高满石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原副总经理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2019.01-2019.03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72B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4.0900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9.11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21.4455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572B24" w:rsidRPr="00572B24" w:rsidTr="00572B24">
        <w:trPr>
          <w:trHeight w:val="270"/>
        </w:trPr>
        <w:tc>
          <w:tcPr>
            <w:tcW w:w="940" w:type="dxa"/>
            <w:tcBorders>
              <w:top w:val="single" w:sz="6" w:space="0" w:color="B1B1B1"/>
              <w:left w:val="single" w:sz="6" w:space="0" w:color="B1B1B1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备注：</w:t>
            </w:r>
          </w:p>
        </w:tc>
        <w:tc>
          <w:tcPr>
            <w:tcW w:w="1880" w:type="dxa"/>
            <w:tcBorders>
              <w:top w:val="single" w:sz="6" w:space="0" w:color="B1B1B1"/>
              <w:left w:val="single" w:sz="6" w:space="0" w:color="B1B1B1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single" w:sz="6" w:space="0" w:color="B1B1B1"/>
              <w:left w:val="single" w:sz="6" w:space="0" w:color="B1B1B1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B1B1B1"/>
              <w:left w:val="single" w:sz="6" w:space="0" w:color="B1B1B1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B1B1B1"/>
              <w:left w:val="single" w:sz="6" w:space="0" w:color="B1B1B1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B1B1B1"/>
              <w:left w:val="single" w:sz="6" w:space="0" w:color="B1B1B1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6" w:space="0" w:color="B1B1B1"/>
              <w:left w:val="single" w:sz="6" w:space="0" w:color="B1B1B1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single" w:sz="6" w:space="0" w:color="B1B1B1"/>
              <w:left w:val="single" w:sz="6" w:space="0" w:color="B1B1B1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572B24" w:rsidRPr="00572B24" w:rsidTr="00572B24">
        <w:trPr>
          <w:trHeight w:val="270"/>
        </w:trPr>
        <w:tc>
          <w:tcPr>
            <w:tcW w:w="10680" w:type="dxa"/>
            <w:gridSpan w:val="9"/>
            <w:tcBorders>
              <w:top w:val="single" w:sz="6" w:space="0" w:color="B1B1B1"/>
              <w:left w:val="single" w:sz="6" w:space="0" w:color="B1B1B1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1.上表披露薪酬为我公司负责人2019年度全部应发税前薪酬。其中。第（1）项由市国资委审核。</w:t>
            </w:r>
          </w:p>
        </w:tc>
      </w:tr>
      <w:tr w:rsidR="00572B24" w:rsidRPr="00572B24" w:rsidTr="00572B24">
        <w:trPr>
          <w:trHeight w:val="270"/>
        </w:trPr>
        <w:tc>
          <w:tcPr>
            <w:tcW w:w="10680" w:type="dxa"/>
            <w:gridSpan w:val="9"/>
            <w:tcBorders>
              <w:top w:val="single" w:sz="6" w:space="0" w:color="B1B1B1"/>
              <w:left w:val="single" w:sz="6" w:space="0" w:color="B1B1B1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72B24" w:rsidRPr="00572B24" w:rsidRDefault="00572B24" w:rsidP="00572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572B2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2.其他货币性收入为兑现2016年任期激励收入25%，兑现2017年任期激励收入75%。</w:t>
            </w:r>
          </w:p>
        </w:tc>
      </w:tr>
    </w:tbl>
    <w:p w:rsidR="005E5920" w:rsidRPr="00572B24" w:rsidRDefault="005E5920"/>
    <w:sectPr w:rsidR="005E5920" w:rsidRPr="00572B24" w:rsidSect="00572B2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B24"/>
    <w:rsid w:val="0047693C"/>
    <w:rsid w:val="00572B24"/>
    <w:rsid w:val="005E5920"/>
    <w:rsid w:val="00BE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2021-01-08T03:15:00Z</dcterms:created>
  <dcterms:modified xsi:type="dcterms:W3CDTF">2021-01-08T03:16:00Z</dcterms:modified>
</cp:coreProperties>
</file>